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color w:val="192646"/>
          <w:sz w:val="28"/>
          <w:szCs w:val="28"/>
        </w:rPr>
      </w:pPr>
      <w:r w:rsidDel="00000000" w:rsidR="00000000" w:rsidRPr="00000000">
        <w:rPr>
          <w:rFonts w:ascii="Gill Sans" w:cs="Gill Sans" w:eastAsia="Gill Sans" w:hAnsi="Gill Sans"/>
          <w:b w:val="1"/>
          <w:bCs w:val="1"/>
          <w:color w:val="192646"/>
          <w:sz w:val="28"/>
          <w:szCs w:val="28"/>
          <w:rtl w:val="0"/>
        </w:rPr>
        <w:t xml:space="preserve">DE MENO AL DANUBIO</w:t>
      </w:r>
    </w:p>
    <w:p w:rsidR="00000000" w:rsidDel="00000000" w:rsidP="00000000" w:rsidRDefault="00000000" w:rsidRPr="00000000" w14:paraId="00000002">
      <w:pPr>
        <w:jc w:val="center"/>
        <w:rPr>
          <w:rFonts w:ascii="Gill Sans" w:cs="Gill Sans" w:eastAsia="Gill Sans" w:hAnsi="Gill Sans"/>
          <w:i w:val="1"/>
          <w:iCs w:val="1"/>
          <w:color w:val="192646"/>
        </w:rPr>
      </w:pPr>
      <w:r w:rsidDel="00000000" w:rsidR="00000000" w:rsidRPr="00000000">
        <w:rPr>
          <w:rFonts w:ascii="Gill Sans" w:cs="Gill Sans" w:eastAsia="Gill Sans" w:hAnsi="Gill Sans"/>
          <w:i w:val="1"/>
          <w:iCs w:val="1"/>
          <w:color w:val="192646"/>
          <w:rtl w:val="0"/>
        </w:rPr>
        <w:t xml:space="preserve">Salidas los domingos, vigencia septiembre 2026 </w:t>
      </w:r>
    </w:p>
    <w:p w:rsidR="00000000" w:rsidDel="00000000" w:rsidP="00000000" w:rsidRDefault="00000000" w:rsidRPr="00000000" w14:paraId="00000003">
      <w:pPr>
        <w:jc w:val="center"/>
        <w:rPr>
          <w:rFonts w:ascii="Gill Sans" w:cs="Gill Sans" w:eastAsia="Gill Sans" w:hAnsi="Gill Sans"/>
          <w:i w:val="1"/>
          <w:iCs w:val="1"/>
          <w:color w:val="1926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
                <a:graphic>
                  <a:graphicData uri="http://schemas.microsoft.com/office/word/2010/wordprocessingShape">
                    <wps:wsp>
                      <wps:cNvCnPr/>
                      <wps:spPr>
                        <a:xfrm>
                          <a:off x="2118967" y="3780000"/>
                          <a:ext cx="6454066"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ITINERARIO:</w:t>
      </w:r>
    </w:p>
    <w:p w:rsidR="00000000" w:rsidDel="00000000" w:rsidP="00000000" w:rsidRDefault="00000000" w:rsidRPr="00000000" w14:paraId="00000006">
      <w:pPr>
        <w:jc w:val="both"/>
        <w:rPr>
          <w:rFonts w:ascii="Gill Sans" w:cs="Gill Sans" w:eastAsia="Gill Sans" w:hAnsi="Gill Sans"/>
        </w:rPr>
      </w:pPr>
      <w:bookmarkStart w:colFirst="0" w:colLast="0" w:name="_heading=h.8gbc4tkpt1h4" w:id="0"/>
      <w:bookmarkEnd w:id="0"/>
      <w:r w:rsidDel="00000000" w:rsidR="00000000" w:rsidRPr="00000000">
        <w:rPr>
          <w:rtl w:val="0"/>
        </w:rPr>
      </w:r>
    </w:p>
    <w:p w:rsidR="00000000" w:rsidDel="00000000" w:rsidP="00000000" w:rsidRDefault="00000000" w:rsidRPr="00000000" w14:paraId="0000000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01 (domingo) Frankfurt</w:t>
      </w:r>
    </w:p>
    <w:p w:rsidR="00000000" w:rsidDel="00000000" w:rsidP="00000000" w:rsidRDefault="00000000" w:rsidRPr="00000000" w14:paraId="0000000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Llegamos a Europa </w:t>
      </w:r>
    </w:p>
    <w:p w:rsidR="00000000" w:rsidDel="00000000" w:rsidP="00000000" w:rsidRDefault="00000000" w:rsidRPr="00000000" w14:paraId="00000009">
      <w:pPr>
        <w:jc w:val="both"/>
        <w:rPr>
          <w:rFonts w:ascii="Gill Sans" w:cs="Gill Sans" w:eastAsia="Gill Sans" w:hAnsi="Gill Sans"/>
        </w:rPr>
      </w:pPr>
      <w:r w:rsidDel="00000000" w:rsidR="00000000" w:rsidRPr="00000000">
        <w:rPr>
          <w:rFonts w:ascii="Gill Sans" w:cs="Gill Sans" w:eastAsia="Gill Sans" w:hAnsi="Gill Sans"/>
          <w:rtl w:val="0"/>
        </w:rPr>
        <w:t xml:space="preserve">Llegada al aeropuerto de Frankfurt y traslado al hotel.  A las 19:00 hrs, tendrá lugar la reunión con el guía en la recepción del hotel donde conoceremos al resto de participantes. Alojamiento. </w:t>
      </w:r>
    </w:p>
    <w:p w:rsidR="00000000" w:rsidDel="00000000" w:rsidP="00000000" w:rsidRDefault="00000000" w:rsidRPr="00000000" w14:paraId="0000000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02 (lunes) Frankfurt – Zúrich</w:t>
      </w:r>
    </w:p>
    <w:p w:rsidR="00000000" w:rsidDel="00000000" w:rsidP="00000000" w:rsidRDefault="00000000" w:rsidRPr="00000000" w14:paraId="0000000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De lo salado al dulce</w:t>
      </w:r>
    </w:p>
    <w:p w:rsidR="00000000" w:rsidDel="00000000" w:rsidP="00000000" w:rsidRDefault="00000000" w:rsidRPr="00000000" w14:paraId="0000000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salida hacia Friburgo. Posteriormente salida hacia las Cataratas del Rhin para contemplar el impresionante salto de agua. Llegada a Zúrich y alojamiento.</w:t>
      </w:r>
    </w:p>
    <w:p w:rsidR="00000000" w:rsidDel="00000000" w:rsidP="00000000" w:rsidRDefault="00000000" w:rsidRPr="00000000" w14:paraId="0000000E">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03 (martes) Zúrich – Lucerna - Innsbruck</w:t>
      </w:r>
      <w:r w:rsidDel="00000000" w:rsidR="00000000" w:rsidRPr="00000000">
        <w:rPr>
          <w:rFonts w:ascii="Gill Sans" w:cs="Gill Sans" w:eastAsia="Gill Sans" w:hAnsi="Gill Sans"/>
          <w:rtl w:val="0"/>
        </w:rPr>
        <w:t xml:space="preserve"> </w:t>
      </w:r>
      <w:r w:rsidDel="00000000" w:rsidR="00000000" w:rsidRPr="00000000">
        <w:rPr>
          <w:rtl w:val="0"/>
        </w:rPr>
      </w:r>
    </w:p>
    <w:p w:rsidR="00000000" w:rsidDel="00000000" w:rsidP="00000000" w:rsidRDefault="00000000" w:rsidRPr="00000000" w14:paraId="0000001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Entre cantones</w:t>
      </w:r>
    </w:p>
    <w:p w:rsidR="00000000" w:rsidDel="00000000" w:rsidP="00000000" w:rsidRDefault="00000000" w:rsidRPr="00000000" w14:paraId="00000011">
      <w:pPr>
        <w:jc w:val="both"/>
        <w:rPr>
          <w:rFonts w:ascii="Gill Sans" w:cs="Gill Sans" w:eastAsia="Gill Sans" w:hAnsi="Gill Sans"/>
          <w:color w:val="1f497d"/>
        </w:rPr>
      </w:pPr>
      <w:r w:rsidDel="00000000" w:rsidR="00000000" w:rsidRPr="00000000">
        <w:rPr>
          <w:rFonts w:ascii="Gill Sans" w:cs="Gill Sans" w:eastAsia="Gill Sans" w:hAnsi="Gill Sans"/>
          <w:rtl w:val="0"/>
        </w:rPr>
        <w:t xml:space="preserve">Desayuno. Salida hacia Lucerna y visita panorámica de la ciudad, donde destaca el Puente de la Capilla, la Torre del agua y el León moribundo. A continuación, saldremos hacia Innsbruck. Llegada y alojamiento. Posibilidad de asistir </w:t>
      </w:r>
      <w:r w:rsidDel="00000000" w:rsidR="00000000" w:rsidRPr="00000000">
        <w:rPr>
          <w:rFonts w:ascii="Gill Sans" w:cs="Gill Sans" w:eastAsia="Gill Sans" w:hAnsi="Gill Sans"/>
          <w:color w:val="1f497d"/>
          <w:rtl w:val="0"/>
        </w:rPr>
        <w:t xml:space="preserve">opcionalmente a la Fiesta Tirolesa con cena.</w:t>
      </w:r>
    </w:p>
    <w:p w:rsidR="00000000" w:rsidDel="00000000" w:rsidP="00000000" w:rsidRDefault="00000000" w:rsidRPr="00000000" w14:paraId="00000012">
      <w:pPr>
        <w:jc w:val="both"/>
        <w:rPr>
          <w:rFonts w:ascii="Gill Sans" w:cs="Gill Sans" w:eastAsia="Gill Sans" w:hAnsi="Gill Sans"/>
          <w:b w:val="1"/>
          <w:bCs w:val="1"/>
          <w:color w:val="1f497d"/>
        </w:rPr>
      </w:pPr>
      <w:r w:rsidDel="00000000" w:rsidR="00000000" w:rsidRPr="00000000">
        <w:rPr>
          <w:rtl w:val="0"/>
        </w:rPr>
      </w:r>
    </w:p>
    <w:p w:rsidR="00000000" w:rsidDel="00000000" w:rsidP="00000000" w:rsidRDefault="00000000" w:rsidRPr="00000000" w14:paraId="0000001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04 (miércoles) Innsbruck - Salzburgo</w:t>
      </w:r>
    </w:p>
    <w:p w:rsidR="00000000" w:rsidDel="00000000" w:rsidP="00000000" w:rsidRDefault="00000000" w:rsidRPr="00000000" w14:paraId="0000001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Cumbres y Lagos</w:t>
      </w:r>
    </w:p>
    <w:p w:rsidR="00000000" w:rsidDel="00000000" w:rsidP="00000000" w:rsidRDefault="00000000" w:rsidRPr="00000000" w14:paraId="0000001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Por la mañana visita panorámica del centro histórico de Innsbruck incluyendo su tejadito de Oro. Continuación hacia Salzburgo. Llegada y visita panorámica de la ciudad: Jardines de Mirabell, Domplatz, el antiquísimo cementerio de San Pedro, la casa natal de Mozart, etc. Alojamiento.</w:t>
      </w:r>
    </w:p>
    <w:p w:rsidR="00000000" w:rsidDel="00000000" w:rsidP="00000000" w:rsidRDefault="00000000" w:rsidRPr="00000000" w14:paraId="00000016">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05 (jueves) Salzburgo</w:t>
      </w:r>
    </w:p>
    <w:p w:rsidR="00000000" w:rsidDel="00000000" w:rsidP="00000000" w:rsidRDefault="00000000" w:rsidRPr="00000000" w14:paraId="0000001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Corazón del Tirol</w:t>
      </w:r>
    </w:p>
    <w:p w:rsidR="00000000" w:rsidDel="00000000" w:rsidP="00000000" w:rsidRDefault="00000000" w:rsidRPr="00000000" w14:paraId="00000019">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para actividades personales o para tomar nuestra</w:t>
      </w:r>
      <w:r w:rsidDel="00000000" w:rsidR="00000000" w:rsidRPr="00000000">
        <w:rPr>
          <w:rFonts w:ascii="Gill Sans" w:cs="Gill Sans" w:eastAsia="Gill Sans" w:hAnsi="Gill Sans"/>
          <w:color w:val="1f497d"/>
          <w:rtl w:val="0"/>
        </w:rPr>
        <w:t xml:space="preserve"> visita opcional: Excursión por la Región de los Lagos, crucero-ferry Wolfgang See y visita a Hallstatt,</w:t>
      </w:r>
      <w:r w:rsidDel="00000000" w:rsidR="00000000" w:rsidRPr="00000000">
        <w:rPr>
          <w:rFonts w:ascii="Gill Sans" w:cs="Gill Sans" w:eastAsia="Gill Sans" w:hAnsi="Gill Sans"/>
          <w:rtl w:val="0"/>
        </w:rPr>
        <w:t xml:space="preserve"> en la que podrán conocer una de las regiones más bellas de Austria con hermosos lagos, pueblos pintorescos y montañas de gran belleza natural. Alojamiento.  </w:t>
      </w:r>
    </w:p>
    <w:p w:rsidR="00000000" w:rsidDel="00000000" w:rsidP="00000000" w:rsidRDefault="00000000" w:rsidRPr="00000000" w14:paraId="0000001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06 (viernes) Salzburgo– Viena</w:t>
      </w:r>
    </w:p>
    <w:p w:rsidR="00000000" w:rsidDel="00000000" w:rsidP="00000000" w:rsidRDefault="00000000" w:rsidRPr="00000000" w14:paraId="0000001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Hacia la Capital Imperial</w:t>
      </w:r>
    </w:p>
    <w:p w:rsidR="00000000" w:rsidDel="00000000" w:rsidP="00000000" w:rsidRDefault="00000000" w:rsidRPr="00000000" w14:paraId="0000001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El Wachau, un valle austriaco con un paisaje de alta visibilidad formado por el río Danubio. Es uno de los destinos turísticos más destacados de la Baja Austria, ubicado entre las ciudades de Melk y Krems. Posteriormente llegaremos a Melk donde tendrán tiempo libre para pasear y para el almuerzo. Por la tarde, salida hacia Viena y visita panorámica recorriendo la Avenida del Ring con la Opera, Museo de Bellas Artes, Parlamento, Ayuntamiento, Universidad, Palacio Belvedere, etc. pasando por el Prater para hacer una foto a su Noria. Finalizaremos con un paseo incluido por el centro histórico peatonal hasta la Catedral de San Esteban. Alojamiento.</w:t>
      </w:r>
    </w:p>
    <w:p w:rsidR="00000000" w:rsidDel="00000000" w:rsidP="00000000" w:rsidRDefault="00000000" w:rsidRPr="00000000" w14:paraId="0000001F">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07 (sábado) Viena</w:t>
      </w:r>
    </w:p>
    <w:p w:rsidR="00000000" w:rsidDel="00000000" w:rsidP="00000000" w:rsidRDefault="00000000" w:rsidRPr="00000000" w14:paraId="00000021">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Danubio Azul y vino verde  </w:t>
      </w:r>
    </w:p>
    <w:p w:rsidR="00000000" w:rsidDel="00000000" w:rsidP="00000000" w:rsidRDefault="00000000" w:rsidRPr="00000000" w14:paraId="00000022">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visita opcional: Viena Artística (Palacio de Schoenbrunn con audioguía y Jardines)</w:t>
      </w:r>
      <w:r w:rsidDel="00000000" w:rsidR="00000000" w:rsidRPr="00000000">
        <w:rPr>
          <w:rFonts w:ascii="Gill Sans" w:cs="Gill Sans" w:eastAsia="Gill Sans" w:hAnsi="Gill Sans"/>
          <w:color w:val="c00000"/>
          <w:rtl w:val="0"/>
        </w:rPr>
        <w:t xml:space="preserve"> y/o</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color w:val="c00000"/>
          <w:rtl w:val="0"/>
        </w:rPr>
        <w:t xml:space="preserve">concierto de Música Clásica en un Palacio Vienés.</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2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08 (domingo) Viena </w:t>
      </w:r>
    </w:p>
    <w:p w:rsidR="00000000" w:rsidDel="00000000" w:rsidP="00000000" w:rsidRDefault="00000000" w:rsidRPr="00000000" w14:paraId="00000025">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Vuelta a casa</w:t>
      </w:r>
      <w:r w:rsidDel="00000000" w:rsidR="00000000" w:rsidRPr="00000000">
        <w:rPr>
          <w:rtl w:val="0"/>
        </w:rPr>
      </w:r>
    </w:p>
    <w:p w:rsidR="00000000" w:rsidDel="00000000" w:rsidP="00000000" w:rsidRDefault="00000000" w:rsidRPr="00000000" w14:paraId="00000026">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traslado al aeropuerto.</w:t>
      </w:r>
    </w:p>
    <w:p w:rsidR="00000000" w:rsidDel="00000000" w:rsidP="00000000" w:rsidRDefault="00000000" w:rsidRPr="00000000" w14:paraId="00000027">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8">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9">
      <w:pPr>
        <w:jc w:val="both"/>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2A">
      <w:pPr>
        <w:jc w:val="cente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FIN DE NUESTROS SERVICIOS</w:t>
      </w:r>
    </w:p>
    <w:p w:rsidR="00000000" w:rsidDel="00000000" w:rsidP="00000000" w:rsidRDefault="00000000" w:rsidRPr="00000000" w14:paraId="0000002B">
      <w:pPr>
        <w:jc w:val="cente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2C">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2D">
      <w:pPr>
        <w:rPr>
          <w:rFonts w:ascii="Gill Sans" w:cs="Gill Sans" w:eastAsia="Gill Sans" w:hAnsi="Gill Sans"/>
          <w:color w:val="000000"/>
        </w:rPr>
      </w:pPr>
      <w:r w:rsidDel="00000000" w:rsidR="00000000" w:rsidRPr="00000000">
        <w:rPr>
          <w:rFonts w:ascii="Gill Sans" w:cs="Gill Sans" w:eastAsia="Gill Sans" w:hAnsi="Gill Sans"/>
          <w:b w:val="1"/>
          <w:bCs w:val="1"/>
          <w:color w:val="192646"/>
          <w:rtl w:val="0"/>
        </w:rPr>
        <w:t xml:space="preserve">FECHAS DE INICIO 2026: </w:t>
      </w:r>
      <w:r w:rsidDel="00000000" w:rsidR="00000000" w:rsidRPr="00000000">
        <w:rPr>
          <w:rtl w:val="0"/>
        </w:rPr>
      </w:r>
    </w:p>
    <w:p w:rsidR="00000000" w:rsidDel="00000000" w:rsidP="00000000" w:rsidRDefault="00000000" w:rsidRPr="00000000" w14:paraId="0000002E">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2F">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Abr </w:t>
      </w:r>
      <w:r w:rsidDel="00000000" w:rsidR="00000000" w:rsidRPr="00000000">
        <w:rPr>
          <w:rFonts w:ascii="Gill Sans" w:cs="Gill Sans" w:eastAsia="Gill Sans" w:hAnsi="Gill Sans"/>
          <w:color w:val="000000"/>
          <w:rtl w:val="0"/>
        </w:rPr>
        <w:t xml:space="preserve">26</w:t>
      </w:r>
      <w:r w:rsidDel="00000000" w:rsidR="00000000" w:rsidRPr="00000000">
        <w:rPr>
          <w:rtl w:val="0"/>
        </w:rPr>
      </w:r>
    </w:p>
    <w:p w:rsidR="00000000" w:rsidDel="00000000" w:rsidP="00000000" w:rsidRDefault="00000000" w:rsidRPr="00000000" w14:paraId="00000030">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May</w:t>
      </w:r>
      <w:r w:rsidDel="00000000" w:rsidR="00000000" w:rsidRPr="00000000">
        <w:rPr>
          <w:rFonts w:ascii="Gill Sans" w:cs="Gill Sans" w:eastAsia="Gill Sans" w:hAnsi="Gill Sans"/>
          <w:color w:val="000000"/>
          <w:rtl w:val="0"/>
        </w:rPr>
        <w:t xml:space="preserve"> 10, 24                                                                       </w:t>
      </w:r>
      <w:r w:rsidDel="00000000" w:rsidR="00000000" w:rsidRPr="00000000">
        <w:rPr>
          <w:rtl w:val="0"/>
        </w:rPr>
      </w:r>
    </w:p>
    <w:p w:rsidR="00000000" w:rsidDel="00000000" w:rsidP="00000000" w:rsidRDefault="00000000" w:rsidRPr="00000000" w14:paraId="00000031">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Jun</w:t>
      </w:r>
      <w:r w:rsidDel="00000000" w:rsidR="00000000" w:rsidRPr="00000000">
        <w:rPr>
          <w:rFonts w:ascii="Gill Sans" w:cs="Gill Sans" w:eastAsia="Gill Sans" w:hAnsi="Gill Sans"/>
          <w:color w:val="000000"/>
          <w:rtl w:val="0"/>
        </w:rPr>
        <w:t xml:space="preserve">   07, 21                                                                    </w:t>
      </w:r>
    </w:p>
    <w:p w:rsidR="00000000" w:rsidDel="00000000" w:rsidP="00000000" w:rsidRDefault="00000000" w:rsidRPr="00000000" w14:paraId="00000032">
      <w:pPr>
        <w:tabs>
          <w:tab w:val="left" w:leader="none" w:pos="4032"/>
        </w:tabs>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Jul</w:t>
      </w:r>
      <w:r w:rsidDel="00000000" w:rsidR="00000000" w:rsidRPr="00000000">
        <w:rPr>
          <w:rFonts w:ascii="Gill Sans" w:cs="Gill Sans" w:eastAsia="Gill Sans" w:hAnsi="Gill Sans"/>
          <w:color w:val="000000"/>
          <w:rtl w:val="0"/>
        </w:rPr>
        <w:t xml:space="preserve">    05, 19</w:t>
        <w:tab/>
        <w:t xml:space="preserve">                                    </w:t>
      </w:r>
    </w:p>
    <w:p w:rsidR="00000000" w:rsidDel="00000000" w:rsidP="00000000" w:rsidRDefault="00000000" w:rsidRPr="00000000" w14:paraId="00000033">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Ago </w:t>
      </w:r>
      <w:r w:rsidDel="00000000" w:rsidR="00000000" w:rsidRPr="00000000">
        <w:rPr>
          <w:rFonts w:ascii="Gill Sans" w:cs="Gill Sans" w:eastAsia="Gill Sans" w:hAnsi="Gill Sans"/>
          <w:color w:val="000000"/>
          <w:rtl w:val="0"/>
        </w:rPr>
        <w:t xml:space="preserve">02, 16, 30</w:t>
      </w:r>
    </w:p>
    <w:p w:rsidR="00000000" w:rsidDel="00000000" w:rsidP="00000000" w:rsidRDefault="00000000" w:rsidRPr="00000000" w14:paraId="00000034">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Sep </w:t>
      </w:r>
      <w:r w:rsidDel="00000000" w:rsidR="00000000" w:rsidRPr="00000000">
        <w:rPr>
          <w:rFonts w:ascii="Gill Sans" w:cs="Gill Sans" w:eastAsia="Gill Sans" w:hAnsi="Gill Sans"/>
          <w:color w:val="000000"/>
          <w:rtl w:val="0"/>
        </w:rPr>
        <w:t xml:space="preserve">13, 27</w:t>
      </w:r>
    </w:p>
    <w:p w:rsidR="00000000" w:rsidDel="00000000" w:rsidP="00000000" w:rsidRDefault="00000000" w:rsidRPr="00000000" w14:paraId="00000035">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6">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37">
      <w:pPr>
        <w:jc w:val="both"/>
        <w:rPr>
          <w:rFonts w:ascii="Gill Sans" w:cs="Gill Sans" w:eastAsia="Gill Sans" w:hAnsi="Gill Sans"/>
          <w:b w:val="1"/>
          <w:bCs w:val="1"/>
          <w:color w:val="ee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38">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HOTELES PREVISTOS O SIMILARES:</w:t>
      </w:r>
    </w:p>
    <w:p w:rsidR="00000000" w:rsidDel="00000000" w:rsidP="00000000" w:rsidRDefault="00000000" w:rsidRPr="00000000" w14:paraId="00000039">
      <w:pPr>
        <w:tabs>
          <w:tab w:val="left" w:leader="none" w:pos="1236"/>
        </w:tabs>
        <w:rPr>
          <w:rFonts w:ascii="Gill Sans" w:cs="Gill Sans" w:eastAsia="Gill Sans" w:hAnsi="Gill Sans"/>
          <w:color w:val="000000"/>
        </w:rPr>
      </w:pPr>
      <w:r w:rsidDel="00000000" w:rsidR="00000000" w:rsidRPr="00000000">
        <w:rPr>
          <w:rtl w:val="0"/>
        </w:rPr>
      </w:r>
    </w:p>
    <w:tbl>
      <w:tblPr>
        <w:tblStyle w:val="Table1"/>
        <w:tblW w:w="4965.0" w:type="dxa"/>
        <w:jc w:val="left"/>
        <w:tblLayout w:type="fixed"/>
        <w:tblLook w:val="0400"/>
      </w:tblPr>
      <w:tblGrid>
        <w:gridCol w:w="3015"/>
        <w:gridCol w:w="1950"/>
        <w:tblGridChange w:id="0">
          <w:tblGrid>
            <w:gridCol w:w="3015"/>
            <w:gridCol w:w="19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CIUDAD/HOTEL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SITUACION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Frankfurt</w:t>
            </w:r>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03D">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Leonardo Offenbach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F">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(Ciudad)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Zurich </w:t>
            </w:r>
          </w:p>
          <w:p w:rsidR="00000000" w:rsidDel="00000000" w:rsidP="00000000" w:rsidRDefault="00000000" w:rsidRPr="00000000" w14:paraId="00000041">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Holiday Inn Zurich Messe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tabs>
                <w:tab w:val="left" w:leader="none" w:pos="1236"/>
              </w:tabs>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43">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(Periferia)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Innsbruck</w:t>
            </w:r>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045">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Alphotel **** </w:t>
            </w:r>
          </w:p>
          <w:p w:rsidR="00000000" w:rsidDel="00000000" w:rsidP="00000000" w:rsidRDefault="00000000" w:rsidRPr="00000000" w14:paraId="00000046">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Reschenhof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48">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49">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(Periferia)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Salzburgo</w:t>
            </w:r>
          </w:p>
          <w:p w:rsidR="00000000" w:rsidDel="00000000" w:rsidP="00000000" w:rsidRDefault="00000000" w:rsidRPr="00000000" w14:paraId="0000004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Scherer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4D">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(Centro)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Viena</w:t>
            </w:r>
          </w:p>
          <w:p w:rsidR="00000000" w:rsidDel="00000000" w:rsidP="00000000" w:rsidRDefault="00000000" w:rsidRPr="00000000" w14:paraId="0000004F">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Zeitgeist ****</w:t>
            </w:r>
          </w:p>
          <w:p w:rsidR="00000000" w:rsidDel="00000000" w:rsidP="00000000" w:rsidRDefault="00000000" w:rsidRPr="00000000" w14:paraId="00000050">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Citadines Danube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52">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(Ciudad)</w:t>
            </w:r>
          </w:p>
          <w:p w:rsidR="00000000" w:rsidDel="00000000" w:rsidP="00000000" w:rsidRDefault="00000000" w:rsidRPr="00000000" w14:paraId="00000053">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 (Ciudad)</w:t>
            </w:r>
            <w:r w:rsidDel="00000000" w:rsidR="00000000" w:rsidRPr="00000000">
              <w:rPr>
                <w:rtl w:val="0"/>
              </w:rPr>
            </w:r>
          </w:p>
        </w:tc>
      </w:tr>
    </w:tbl>
    <w:p w:rsidR="00000000" w:rsidDel="00000000" w:rsidP="00000000" w:rsidRDefault="00000000" w:rsidRPr="00000000" w14:paraId="00000054">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55">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6">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7">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2"/>
        <w:tblpPr w:leftFromText="141" w:rightFromText="141" w:topFromText="0" w:bottomFromText="0" w:vertAnchor="text" w:horzAnchor="text" w:tblpX="0" w:tblpY="67"/>
        <w:tblW w:w="6185.0" w:type="dxa"/>
        <w:jc w:val="left"/>
        <w:tblLayout w:type="fixed"/>
        <w:tblLook w:val="0400"/>
      </w:tblPr>
      <w:tblGrid>
        <w:gridCol w:w="4484"/>
        <w:gridCol w:w="851"/>
        <w:gridCol w:w="850"/>
        <w:tblGridChange w:id="0">
          <w:tblGrid>
            <w:gridCol w:w="4484"/>
            <w:gridCol w:w="851"/>
            <w:gridCol w:w="850"/>
          </w:tblGrid>
        </w:tblGridChange>
      </w:tblGrid>
      <w:tr>
        <w:trPr>
          <w:cantSplit w:val="0"/>
          <w:trHeight w:val="170"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8">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Precios por persona en euros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9">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Dbl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 Sgl</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B">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Recorrido completo Fra/Vie (8 días)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5C">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1,535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620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5E">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320</w:t>
            </w:r>
          </w:p>
        </w:tc>
      </w:tr>
    </w:tbl>
    <w:p w:rsidR="00000000" w:rsidDel="00000000" w:rsidP="00000000" w:rsidRDefault="00000000" w:rsidRPr="00000000" w14:paraId="00000061">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2">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3">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4">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5">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6">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7">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8">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9">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A">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B">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C">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D">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rPr>
      </w:pPr>
      <w:r w:rsidDel="00000000" w:rsidR="00000000" w:rsidRPr="00000000">
        <w:rPr>
          <w:rFonts w:ascii="Gill Sans" w:cs="Gill Sans" w:eastAsia="Gill Sans" w:hAnsi="Gill Sans"/>
          <w:b w:val="1"/>
          <w:bCs w:val="1"/>
          <w:color w:val="192646"/>
          <w:rtl w:val="0"/>
        </w:rPr>
        <w:t xml:space="preserve">INCLUYE: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Estancia en régimen de alojamiento y desayuno buffet.</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Bus de lujo durante todo el recorrido.</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Guía acompañante profesional durante el recorrido en bus, independientemente del número de pasajeros.</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Visitas panorámicas con guía local en Lucerna, Innsbruck, Salzburgo, Viena y multitud de visitas con el guía correo.</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 por el centro histórico de Viena.</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Seguro turístico.</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Tasas de estancia.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9">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Las visitas opcionales marcadas de color azul en el itinerario son las que se incluyen en el “Valor Añadido”.</w:t>
      </w:r>
    </w:p>
    <w:p w:rsidR="00000000" w:rsidDel="00000000" w:rsidP="00000000" w:rsidRDefault="00000000" w:rsidRPr="00000000" w14:paraId="0000007A">
      <w:pPr>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Fiesta Tirolesa con cena en Innsbruck.</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Excursión por La Región de los Lagos, crucero-ferry Wolfgang See y visita a Hallstatt desde Salzburgo.</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bookmarkStart w:colFirst="0" w:colLast="0" w:name="_heading=h.yhw0kslckk0d" w:id="1"/>
      <w:bookmarkEnd w:id="1"/>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artística de Viena con el Palacio de Schoenbrunn</w:t>
      </w:r>
      <w:r w:rsidDel="00000000" w:rsidR="00000000" w:rsidRPr="00000000">
        <w:rPr>
          <w:rFonts w:ascii="Gill Sans" w:cs="Gill Sans" w:eastAsia="Gill Sans" w:hAnsi="Gill Sans"/>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con audioguía</w:t>
      </w:r>
      <w:r w:rsidDel="00000000" w:rsidR="00000000" w:rsidRPr="00000000">
        <w:rPr>
          <w:rFonts w:ascii="Gill Sans" w:cs="Gill Sans" w:eastAsia="Gill Sans" w:hAnsi="Gill Sans"/>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y Jardines.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1 cena (día 1).</w:t>
      </w:r>
    </w:p>
    <w:p w:rsidR="00000000" w:rsidDel="00000000" w:rsidP="00000000" w:rsidRDefault="00000000" w:rsidRPr="00000000" w14:paraId="0000007F">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8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81">
      <w:pPr>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 INCLUYE:</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Tarifa aérea internacional.</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Propinas a chofer y guía.</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Alimentos y bebidas no especificadas en el incluye.</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Extras o cualquier otro servicio no detallado.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D">
      <w:pPr>
        <w:jc w:val="both"/>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PROCEDIMIENTO DE RESERVACIÓN:</w:t>
      </w:r>
      <w:r w:rsidDel="00000000" w:rsidR="00000000" w:rsidRPr="00000000">
        <w:rPr>
          <w:rtl w:val="0"/>
        </w:rPr>
      </w:r>
    </w:p>
    <w:p w:rsidR="00000000" w:rsidDel="00000000" w:rsidP="00000000" w:rsidRDefault="00000000" w:rsidRPr="00000000" w14:paraId="0000008E">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En caso de estar interesado en nuestra propuesta se requiere de copias de pasaporte escaneadas para la confirmación de los servicios en el extranjero con vigencia de 6 meses a la fecha de regreso del viaje.</w:t>
      </w:r>
    </w:p>
    <w:p w:rsidR="00000000" w:rsidDel="00000000" w:rsidP="00000000" w:rsidRDefault="00000000" w:rsidRPr="00000000" w14:paraId="0000008F">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0">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Las personas mexicanas que salgan del país ya no deberán llenar el Formato Estadístico para mexicanos</w:t>
      </w:r>
    </w:p>
    <w:p w:rsidR="00000000" w:rsidDel="00000000" w:rsidP="00000000" w:rsidRDefault="00000000" w:rsidRPr="00000000" w14:paraId="00000091">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de manera manual.</w:t>
      </w:r>
    </w:p>
    <w:p w:rsidR="00000000" w:rsidDel="00000000" w:rsidP="00000000" w:rsidRDefault="00000000" w:rsidRPr="00000000" w14:paraId="00000092">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3">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El trámite ahora deberá realizarse exclusivamente en formato digital a través del siguiente enlace:</w:t>
      </w:r>
    </w:p>
    <w:p w:rsidR="00000000" w:rsidDel="00000000" w:rsidP="00000000" w:rsidRDefault="00000000" w:rsidRPr="00000000" w14:paraId="00000094">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en línea: </w:t>
      </w:r>
      <w:hyperlink r:id="rId8">
        <w:r w:rsidDel="00000000" w:rsidR="00000000" w:rsidRPr="00000000">
          <w:rPr>
            <w:rFonts w:ascii="Gill Sans" w:cs="Gill Sans" w:eastAsia="Gill Sans" w:hAnsi="Gill Sans"/>
            <w:color w:val="0000ff"/>
            <w:u w:val="single"/>
            <w:rtl w:val="0"/>
          </w:rPr>
          <w:t xml:space="preserve">https://www.inm.gob.mx/fem/</w:t>
        </w:r>
      </w:hyperlink>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095">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6">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Para completarlo, es indispensable contar con una cuenta LLAVE, la cual puedes crear aquí:</w:t>
      </w:r>
    </w:p>
    <w:p w:rsidR="00000000" w:rsidDel="00000000" w:rsidP="00000000" w:rsidRDefault="00000000" w:rsidRPr="00000000" w14:paraId="00000097">
      <w:pPr>
        <w:jc w:val="both"/>
        <w:rPr>
          <w:rFonts w:ascii="Gill Sans" w:cs="Gill Sans" w:eastAsia="Gill Sans" w:hAnsi="Gill Sans"/>
          <w:color w:val="000000"/>
        </w:rPr>
      </w:pPr>
      <w:hyperlink r:id="rId9">
        <w:r w:rsidDel="00000000" w:rsidR="00000000" w:rsidRPr="00000000">
          <w:rPr>
            <w:rFonts w:ascii="Gill Sans" w:cs="Gill Sans" w:eastAsia="Gill Sans" w:hAnsi="Gill Sans"/>
            <w:color w:val="0000ff"/>
            <w:u w:val="single"/>
            <w:rtl w:val="0"/>
          </w:rPr>
          <w:t xml:space="preserve">https://llave.cdmx.gob.mx/RegistroCiudadano.xhtml?faces-redirect=true</w:t>
        </w:r>
      </w:hyperlink>
      <w:r w:rsidDel="00000000" w:rsidR="00000000" w:rsidRPr="00000000">
        <w:rPr>
          <w:rtl w:val="0"/>
        </w:rPr>
      </w:r>
    </w:p>
    <w:p w:rsidR="00000000" w:rsidDel="00000000" w:rsidP="00000000" w:rsidRDefault="00000000" w:rsidRPr="00000000" w14:paraId="00000098">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9">
      <w:pPr>
        <w:jc w:val="both"/>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NOTAS IMPORTANTES:</w:t>
      </w:r>
    </w:p>
    <w:p w:rsidR="00000000" w:rsidDel="00000000" w:rsidP="00000000" w:rsidRDefault="00000000" w:rsidRPr="00000000" w14:paraId="0000009A">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Costos sujetos a disponibilidad y cambio sin previo aviso al momento de confirmar en firme.</w:t>
      </w:r>
    </w:p>
    <w:p w:rsidR="00000000" w:rsidDel="00000000" w:rsidP="00000000" w:rsidRDefault="00000000" w:rsidRPr="00000000" w14:paraId="0000009B">
      <w:pPr>
        <w:jc w:val="both"/>
        <w:rPr>
          <w:rFonts w:ascii="Gill Sans" w:cs="Gill Sans" w:eastAsia="Gill Sans" w:hAnsi="Gill Sans"/>
          <w:color w:val="000000"/>
        </w:rPr>
      </w:pPr>
      <w:r w:rsidDel="00000000" w:rsidR="00000000" w:rsidRPr="00000000">
        <w:rPr>
          <w:rtl w:val="0"/>
        </w:rPr>
      </w:r>
    </w:p>
    <w:sectPr>
      <w:headerReference r:id="rId10" w:type="default"/>
      <w:footerReference r:id="rId11" w:type="default"/>
      <w:pgSz w:h="15840" w:w="12240" w:orient="portrait"/>
      <w:pgMar w:bottom="1985" w:top="2552" w:left="851" w:right="11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-540384</wp:posOffset>
          </wp:positionH>
          <wp:positionV relativeFrom="paragraph">
            <wp:posOffset>-450214</wp:posOffset>
          </wp:positionV>
          <wp:extent cx="7766859" cy="10048875"/>
          <wp:effectExtent b="0" l="0" r="0" t="0"/>
          <wp:wrapNone/>
          <wp:docPr id="8181990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6859" cy="10048875"/>
                  </a:xfrm>
                  <a:prstGeom prst="rect"/>
                  <a:ln/>
                </pic:spPr>
              </pic:pic>
            </a:graphicData>
          </a:graphic>
        </wp:anchor>
      </w:drawing>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Gill Sans" w:cs="Gill Sans" w:eastAsia="Gill Sans" w:hAnsi="Gill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162DA"/>
    <w:pPr>
      <w:tabs>
        <w:tab w:val="center" w:pos="4153"/>
        <w:tab w:val="right" w:pos="8306"/>
      </w:tabs>
    </w:pPr>
  </w:style>
  <w:style w:type="character" w:styleId="EncabezadoCar" w:customStyle="1">
    <w:name w:val="Encabezado Car"/>
    <w:basedOn w:val="Fuentedeprrafopredeter"/>
    <w:link w:val="Encabezado"/>
    <w:uiPriority w:val="99"/>
    <w:rsid w:val="00F162DA"/>
  </w:style>
  <w:style w:type="paragraph" w:styleId="Piedepgina">
    <w:name w:val="footer"/>
    <w:basedOn w:val="Normal"/>
    <w:link w:val="PiedepginaCar"/>
    <w:uiPriority w:val="99"/>
    <w:unhideWhenUsed w:val="1"/>
    <w:rsid w:val="00F162DA"/>
    <w:pPr>
      <w:tabs>
        <w:tab w:val="center" w:pos="4153"/>
        <w:tab w:val="right" w:pos="8306"/>
      </w:tabs>
    </w:pPr>
  </w:style>
  <w:style w:type="character" w:styleId="PiedepginaCar" w:customStyle="1">
    <w:name w:val="Pie de página Car"/>
    <w:basedOn w:val="Fuentedeprrafopredeter"/>
    <w:link w:val="Piedepgina"/>
    <w:uiPriority w:val="99"/>
    <w:rsid w:val="00F162DA"/>
  </w:style>
  <w:style w:type="paragraph" w:styleId="Textodeglobo">
    <w:name w:val="Balloon Text"/>
    <w:basedOn w:val="Normal"/>
    <w:link w:val="TextodegloboCar"/>
    <w:uiPriority w:val="99"/>
    <w:semiHidden w:val="1"/>
    <w:unhideWhenUsed w:val="1"/>
    <w:rsid w:val="00F162D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162DA"/>
    <w:rPr>
      <w:rFonts w:ascii="Lucida Grande" w:cs="Lucida Grande" w:hAnsi="Lucida Grande"/>
      <w:sz w:val="18"/>
      <w:szCs w:val="18"/>
    </w:rPr>
  </w:style>
  <w:style w:type="table" w:styleId="Tablaconcuadrcula">
    <w:name w:val="Table Grid"/>
    <w:basedOn w:val="Tablanormal"/>
    <w:uiPriority w:val="59"/>
    <w:rsid w:val="00CC34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1">
    <w:name w:val="Grid Table 2 Accent 1"/>
    <w:basedOn w:val="Tablanormal"/>
    <w:uiPriority w:val="47"/>
    <w:rsid w:val="00CC34B2"/>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
    <w:name w:val="Plain Table 1"/>
    <w:basedOn w:val="Tablanormal"/>
    <w:uiPriority w:val="99"/>
    <w:rsid w:val="00CC34B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rrafodelista">
    <w:name w:val="List Paragraph"/>
    <w:basedOn w:val="Normal"/>
    <w:uiPriority w:val="34"/>
    <w:qFormat w:val="1"/>
    <w:rsid w:val="00502247"/>
    <w:pPr>
      <w:ind w:left="720"/>
      <w:contextualSpacing w:val="1"/>
    </w:pPr>
  </w:style>
  <w:style w:type="character" w:styleId="Hipervnculo">
    <w:name w:val="Hyperlink"/>
    <w:basedOn w:val="Fuentedeprrafopredeter"/>
    <w:uiPriority w:val="99"/>
    <w:unhideWhenUsed w:val="1"/>
    <w:rsid w:val="005F3256"/>
    <w:rPr>
      <w:color w:val="0000ff" w:themeColor="hyperlink"/>
      <w:u w:val="single"/>
    </w:rPr>
  </w:style>
  <w:style w:type="character" w:styleId="Mencinsinresolver">
    <w:name w:val="Unresolved Mention"/>
    <w:basedOn w:val="Fuentedeprrafopredeter"/>
    <w:uiPriority w:val="99"/>
    <w:semiHidden w:val="1"/>
    <w:unhideWhenUsed w:val="1"/>
    <w:rsid w:val="005F3256"/>
    <w:rPr>
      <w:color w:val="605e5c"/>
      <w:shd w:color="auto" w:fill="e1dfdd" w:val="clear"/>
    </w:rPr>
  </w:style>
  <w:style w:type="paragraph" w:styleId="TITULOVA" w:customStyle="1">
    <w:name w:val="TITULO VA"/>
    <w:basedOn w:val="Sinespaciado"/>
    <w:qFormat w:val="1"/>
    <w:rsid w:val="009C6E85"/>
    <w:pPr>
      <w:shd w:color="auto" w:fill="4f81bd" w:themeFill="accent1" w:val="clear"/>
      <w:suppressAutoHyphens w:val="1"/>
      <w:jc w:val="center"/>
    </w:pPr>
    <w:rPr>
      <w:rFonts w:ascii="VAGRundschriftDLig" w:cs="Calibri" w:eastAsia="Calibri" w:hAnsi="VAGRundschriftDLig"/>
      <w:color w:val="ffffff" w:themeColor="background1"/>
      <w:spacing w:val="20"/>
      <w:sz w:val="18"/>
      <w:szCs w:val="22"/>
      <w:lang w:eastAsia="ar-SA" w:val="es-ES"/>
    </w:rPr>
  </w:style>
  <w:style w:type="paragraph" w:styleId="Sinespaciado">
    <w:name w:val="No Spacing"/>
    <w:uiPriority w:val="1"/>
    <w:qFormat w:val="1"/>
    <w:rsid w:val="009C6E85"/>
  </w:style>
  <w:style w:type="character" w:styleId="eop" w:customStyle="1">
    <w:name w:val="eop"/>
    <w:basedOn w:val="Fuentedeprrafopredeter"/>
    <w:rsid w:val="003B080F"/>
  </w:style>
  <w:style w:type="character" w:styleId="SubttuloCar" w:customStyle="1">
    <w:name w:val="Subtítulo Car"/>
    <w:basedOn w:val="Fuentedeprrafopredeter"/>
    <w:link w:val="Subttulo"/>
    <w:uiPriority w:val="11"/>
    <w:rsid w:val="006022B8"/>
    <w:rPr>
      <w:color w:val="5a5a5a" w:themeColor="text1" w:themeTint="0000A5"/>
      <w:spacing w:val="15"/>
      <w:sz w:val="22"/>
      <w:szCs w:val="22"/>
    </w:rPr>
  </w:style>
  <w:style w:type="paragraph" w:styleId="Predeterminado" w:customStyle="1">
    <w:name w:val="Predeterminado"/>
    <w:rsid w:val="00382E54"/>
    <w:pPr>
      <w:widowControl w:val="0"/>
      <w:autoSpaceDE w:val="0"/>
      <w:autoSpaceDN w:val="0"/>
      <w:adjustRightInd w:val="0"/>
    </w:pPr>
    <w:rPr>
      <w:rFonts w:ascii="Times New Roman" w:cs="Times New Roman" w:eastAsia="Times New Roman" w:hAnsi="Times New Roman"/>
      <w:kern w:val="2"/>
      <w:lang w:bidi="hi-IN" w:eastAsia="es-ES" w:val="es-ES"/>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llave.cdmx.gob.mx/RegistroCiudadano.xhtml?faces-redirect=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inm.gob.mx/f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SOCJ4kREKmJm+Y0W3oacDuW+Q==">CgMxLjAyDmguOGdiYzR0a3B0MWg0Mg5oLnlodzBrc2xja2swZDgAciExdGhlS2Q3TEVZS1BEZEQ5SmNyaWNwSm8xVmpUcENyR04=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2026-03-23T22:41:00Z</dcterms:created>
  <dc:creator>Francisco García</dc:creator>
</cp:coreProperties>
</file>